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2B" w:rsidRDefault="00E2342B" w:rsidP="00B15C99">
      <w:pPr>
        <w:bidi/>
        <w:jc w:val="both"/>
        <w:rPr>
          <w:rtl/>
        </w:rPr>
      </w:pPr>
    </w:p>
    <w:p w:rsidR="00AB7E0C" w:rsidRDefault="00AB7E0C" w:rsidP="00B15C99">
      <w:pPr>
        <w:bidi/>
        <w:jc w:val="both"/>
        <w:rPr>
          <w:b/>
          <w:bCs/>
          <w:sz w:val="24"/>
          <w:szCs w:val="24"/>
          <w:rtl/>
        </w:rPr>
      </w:pPr>
    </w:p>
    <w:p w:rsidR="00AB7E0C" w:rsidRDefault="00AB7E0C" w:rsidP="00B15C99">
      <w:pPr>
        <w:bidi/>
        <w:jc w:val="both"/>
        <w:rPr>
          <w:b/>
          <w:bCs/>
          <w:sz w:val="24"/>
          <w:szCs w:val="24"/>
          <w:rtl/>
        </w:rPr>
      </w:pPr>
    </w:p>
    <w:p w:rsidR="00065408" w:rsidRPr="00116D4C" w:rsidRDefault="008C2A98" w:rsidP="00E54AE2">
      <w:pPr>
        <w:bidi/>
        <w:jc w:val="center"/>
        <w:rPr>
          <w:b/>
          <w:bCs/>
          <w:sz w:val="24"/>
          <w:szCs w:val="24"/>
          <w:u w:val="single"/>
          <w:rtl/>
        </w:rPr>
      </w:pPr>
      <w:r w:rsidRPr="00116D4C">
        <w:rPr>
          <w:rFonts w:hint="cs"/>
          <w:b/>
          <w:bCs/>
          <w:sz w:val="24"/>
          <w:szCs w:val="24"/>
          <w:u w:val="single"/>
          <w:rtl/>
        </w:rPr>
        <w:t xml:space="preserve">دعوة لحضور إجتماع الجمعية العامة </w:t>
      </w:r>
      <w:r w:rsidR="00E54AE2">
        <w:rPr>
          <w:rFonts w:hint="cs"/>
          <w:b/>
          <w:bCs/>
          <w:sz w:val="24"/>
          <w:szCs w:val="24"/>
          <w:u w:val="single"/>
          <w:rtl/>
        </w:rPr>
        <w:t>ال</w:t>
      </w:r>
      <w:r w:rsidRPr="00116D4C">
        <w:rPr>
          <w:rFonts w:hint="cs"/>
          <w:b/>
          <w:bCs/>
          <w:sz w:val="24"/>
          <w:szCs w:val="24"/>
          <w:u w:val="single"/>
          <w:rtl/>
        </w:rPr>
        <w:t xml:space="preserve">غير العادية </w:t>
      </w:r>
      <w:r w:rsidR="001479D2" w:rsidRPr="00116D4C">
        <w:rPr>
          <w:rFonts w:hint="cs"/>
          <w:b/>
          <w:bCs/>
          <w:sz w:val="24"/>
          <w:szCs w:val="24"/>
          <w:u w:val="single"/>
          <w:rtl/>
        </w:rPr>
        <w:t>لمساهمي ا</w:t>
      </w:r>
      <w:r w:rsidRPr="00116D4C">
        <w:rPr>
          <w:rFonts w:hint="cs"/>
          <w:b/>
          <w:bCs/>
          <w:sz w:val="24"/>
          <w:szCs w:val="24"/>
          <w:u w:val="single"/>
          <w:rtl/>
        </w:rPr>
        <w:t>لشر</w:t>
      </w:r>
      <w:r w:rsidR="001479D2" w:rsidRPr="00116D4C">
        <w:rPr>
          <w:rFonts w:hint="cs"/>
          <w:b/>
          <w:bCs/>
          <w:sz w:val="24"/>
          <w:szCs w:val="24"/>
          <w:u w:val="single"/>
          <w:rtl/>
        </w:rPr>
        <w:t xml:space="preserve">كة الوطنية للتأمين </w:t>
      </w:r>
    </w:p>
    <w:p w:rsidR="001479D2" w:rsidRPr="00710AF7" w:rsidRDefault="001479D2" w:rsidP="00F3271B">
      <w:pPr>
        <w:bidi/>
        <w:jc w:val="both"/>
        <w:rPr>
          <w:sz w:val="24"/>
          <w:szCs w:val="24"/>
          <w:rtl/>
        </w:rPr>
      </w:pPr>
      <w:r w:rsidRPr="00710AF7">
        <w:rPr>
          <w:rFonts w:hint="cs"/>
          <w:sz w:val="24"/>
          <w:szCs w:val="24"/>
          <w:rtl/>
        </w:rPr>
        <w:t xml:space="preserve">يسر مجلس إدارة الشركة الوطنية للتأمين دعوة مساهمي الشركة الكرام لحضور الجمعية العامة </w:t>
      </w:r>
      <w:r w:rsidR="00F04C20">
        <w:rPr>
          <w:rFonts w:hint="cs"/>
          <w:sz w:val="24"/>
          <w:szCs w:val="24"/>
          <w:rtl/>
        </w:rPr>
        <w:t xml:space="preserve">الغير </w:t>
      </w:r>
      <w:r w:rsidRPr="00710AF7">
        <w:rPr>
          <w:rFonts w:hint="cs"/>
          <w:sz w:val="24"/>
          <w:szCs w:val="24"/>
          <w:rtl/>
        </w:rPr>
        <w:t xml:space="preserve">العادية </w:t>
      </w:r>
      <w:r w:rsidR="00E2342B" w:rsidRPr="00710AF7">
        <w:rPr>
          <w:rFonts w:hint="cs"/>
          <w:sz w:val="24"/>
          <w:szCs w:val="24"/>
          <w:rtl/>
        </w:rPr>
        <w:t xml:space="preserve">والمقرر انعقادها بإذن الله عند الساعة السادسة مساء يوم </w:t>
      </w:r>
      <w:r w:rsidR="00F3271B">
        <w:rPr>
          <w:rFonts w:hint="cs"/>
          <w:sz w:val="24"/>
          <w:szCs w:val="24"/>
          <w:rtl/>
        </w:rPr>
        <w:t>السبت</w:t>
      </w:r>
      <w:r w:rsidR="00E2342B" w:rsidRPr="00710AF7">
        <w:rPr>
          <w:rFonts w:hint="cs"/>
          <w:sz w:val="24"/>
          <w:szCs w:val="24"/>
          <w:rtl/>
        </w:rPr>
        <w:t xml:space="preserve"> </w:t>
      </w:r>
      <w:r w:rsidR="00F3271B">
        <w:rPr>
          <w:rFonts w:hint="cs"/>
          <w:sz w:val="24"/>
          <w:szCs w:val="24"/>
          <w:rtl/>
        </w:rPr>
        <w:t>21</w:t>
      </w:r>
      <w:r w:rsidR="00E2342B" w:rsidRPr="00710AF7">
        <w:rPr>
          <w:rFonts w:hint="cs"/>
          <w:sz w:val="24"/>
          <w:szCs w:val="24"/>
          <w:rtl/>
        </w:rPr>
        <w:t xml:space="preserve"> جماد الثاني 1433هـ الموافق </w:t>
      </w:r>
      <w:r w:rsidR="00F3271B">
        <w:rPr>
          <w:rFonts w:hint="cs"/>
          <w:sz w:val="24"/>
          <w:szCs w:val="24"/>
          <w:rtl/>
        </w:rPr>
        <w:t>12</w:t>
      </w:r>
      <w:r w:rsidR="00E2342B" w:rsidRPr="00710AF7">
        <w:rPr>
          <w:rFonts w:hint="cs"/>
          <w:sz w:val="24"/>
          <w:szCs w:val="24"/>
          <w:rtl/>
        </w:rPr>
        <w:t xml:space="preserve"> مايو 2012م وذلك بفندق موفينبك جده </w:t>
      </w:r>
      <w:r w:rsidR="00E2342B" w:rsidRPr="00710AF7">
        <w:rPr>
          <w:sz w:val="24"/>
          <w:szCs w:val="24"/>
          <w:rtl/>
        </w:rPr>
        <w:t>–</w:t>
      </w:r>
      <w:r w:rsidR="00E2342B" w:rsidRPr="00710AF7">
        <w:rPr>
          <w:rFonts w:hint="cs"/>
          <w:sz w:val="24"/>
          <w:szCs w:val="24"/>
          <w:rtl/>
        </w:rPr>
        <w:t xml:space="preserve"> طريق المدينة وذلك للنظر في جدول الأعمال التالي:</w:t>
      </w:r>
      <w:r w:rsidRPr="00710AF7">
        <w:rPr>
          <w:rFonts w:hint="cs"/>
          <w:sz w:val="24"/>
          <w:szCs w:val="24"/>
          <w:rtl/>
        </w:rPr>
        <w:t xml:space="preserve"> </w:t>
      </w:r>
    </w:p>
    <w:p w:rsidR="008F3041" w:rsidRPr="00710AF7" w:rsidRDefault="008F3041" w:rsidP="00B15C99">
      <w:pPr>
        <w:pStyle w:val="ListParagraph"/>
        <w:numPr>
          <w:ilvl w:val="0"/>
          <w:numId w:val="1"/>
        </w:numPr>
        <w:bidi/>
        <w:jc w:val="both"/>
        <w:rPr>
          <w:sz w:val="24"/>
          <w:szCs w:val="24"/>
        </w:rPr>
      </w:pPr>
      <w:r w:rsidRPr="00710AF7">
        <w:rPr>
          <w:rFonts w:hint="cs"/>
          <w:sz w:val="24"/>
          <w:szCs w:val="24"/>
          <w:rtl/>
        </w:rPr>
        <w:t>الموافقة على ماجاء في تقرير مجلس الإدارة للفترة من 26 أبريل 2010م (تاريخ التأسيس) وحتى 31 ديسمبر 2011م.</w:t>
      </w:r>
    </w:p>
    <w:p w:rsidR="008F3041" w:rsidRPr="00710AF7" w:rsidRDefault="008F3041" w:rsidP="00B15C99">
      <w:pPr>
        <w:pStyle w:val="ListParagraph"/>
        <w:numPr>
          <w:ilvl w:val="0"/>
          <w:numId w:val="1"/>
        </w:numPr>
        <w:bidi/>
        <w:jc w:val="both"/>
        <w:rPr>
          <w:sz w:val="24"/>
          <w:szCs w:val="24"/>
        </w:rPr>
      </w:pPr>
      <w:r w:rsidRPr="00710AF7">
        <w:rPr>
          <w:rFonts w:hint="cs"/>
          <w:sz w:val="24"/>
          <w:szCs w:val="24"/>
          <w:rtl/>
        </w:rPr>
        <w:t>الموافقة على تقرير مراقب الحسابات للفترة من 26 أبريل 2010م (تاريخ التأسيس) وحتى 31 ديسمبر 2011م.</w:t>
      </w:r>
    </w:p>
    <w:p w:rsidR="008F3041" w:rsidRPr="00710AF7" w:rsidRDefault="008F3041" w:rsidP="00B15C99">
      <w:pPr>
        <w:pStyle w:val="ListParagraph"/>
        <w:numPr>
          <w:ilvl w:val="0"/>
          <w:numId w:val="1"/>
        </w:numPr>
        <w:bidi/>
        <w:jc w:val="both"/>
        <w:rPr>
          <w:sz w:val="24"/>
          <w:szCs w:val="24"/>
        </w:rPr>
      </w:pPr>
      <w:r w:rsidRPr="00710AF7">
        <w:rPr>
          <w:rFonts w:hint="cs"/>
          <w:sz w:val="24"/>
          <w:szCs w:val="24"/>
          <w:rtl/>
        </w:rPr>
        <w:t>إبراء ذمة أعضاء مجلس الإدارة عن أدائهم للفترة من 26 أبريل 2010م (تاريخ التأسيس) وحتى 31 ديسمبر 2011م.</w:t>
      </w:r>
    </w:p>
    <w:p w:rsidR="008F3041" w:rsidRPr="00710AF7" w:rsidRDefault="008F3041" w:rsidP="00F04C20">
      <w:pPr>
        <w:pStyle w:val="ListParagraph"/>
        <w:numPr>
          <w:ilvl w:val="0"/>
          <w:numId w:val="1"/>
        </w:numPr>
        <w:bidi/>
        <w:jc w:val="both"/>
        <w:rPr>
          <w:sz w:val="24"/>
          <w:szCs w:val="24"/>
        </w:rPr>
      </w:pPr>
      <w:r w:rsidRPr="00710AF7">
        <w:rPr>
          <w:rFonts w:hint="cs"/>
          <w:sz w:val="24"/>
          <w:szCs w:val="24"/>
          <w:rtl/>
        </w:rPr>
        <w:t xml:space="preserve">الموافقة على صرف </w:t>
      </w:r>
      <w:r w:rsidR="00F04C20">
        <w:rPr>
          <w:rFonts w:hint="cs"/>
          <w:sz w:val="24"/>
          <w:szCs w:val="24"/>
          <w:rtl/>
        </w:rPr>
        <w:t>مبلغ 1,140,000 ريال ( مليون ومائة وأربعون ألف ريال) ك</w:t>
      </w:r>
      <w:r w:rsidRPr="00710AF7">
        <w:rPr>
          <w:rFonts w:hint="cs"/>
          <w:sz w:val="24"/>
          <w:szCs w:val="24"/>
          <w:rtl/>
        </w:rPr>
        <w:t>مكافأ</w:t>
      </w:r>
      <w:r w:rsidR="00F04C20">
        <w:rPr>
          <w:rFonts w:hint="cs"/>
          <w:sz w:val="24"/>
          <w:szCs w:val="24"/>
          <w:rtl/>
        </w:rPr>
        <w:t>ة</w:t>
      </w:r>
      <w:r w:rsidRPr="00710AF7">
        <w:rPr>
          <w:rFonts w:hint="cs"/>
          <w:sz w:val="24"/>
          <w:szCs w:val="24"/>
          <w:rtl/>
        </w:rPr>
        <w:t xml:space="preserve"> </w:t>
      </w:r>
      <w:r w:rsidR="00F04C20">
        <w:rPr>
          <w:rFonts w:hint="cs"/>
          <w:sz w:val="24"/>
          <w:szCs w:val="24"/>
          <w:rtl/>
        </w:rPr>
        <w:t>ل</w:t>
      </w:r>
      <w:r w:rsidRPr="00710AF7">
        <w:rPr>
          <w:rFonts w:hint="cs"/>
          <w:sz w:val="24"/>
          <w:szCs w:val="24"/>
          <w:rtl/>
        </w:rPr>
        <w:t>أعضاء مجلس الإدارة</w:t>
      </w:r>
      <w:r w:rsidR="00F04C20">
        <w:rPr>
          <w:rFonts w:hint="cs"/>
          <w:sz w:val="24"/>
          <w:szCs w:val="24"/>
          <w:rtl/>
        </w:rPr>
        <w:t xml:space="preserve"> بواقع مبلغ  180,000ريال مكافأة رئيس مجلس الإدارة و مبلغ 120,000ريال لكل عضو مجلس إدارة عن السنة المالية المنتهية في 31/12/2011م وذلك وفقاً لنص المادة رقم (17) من النظام الأساسي للشركة</w:t>
      </w:r>
      <w:r w:rsidRPr="00710AF7">
        <w:rPr>
          <w:rFonts w:hint="cs"/>
          <w:sz w:val="24"/>
          <w:szCs w:val="24"/>
          <w:rtl/>
        </w:rPr>
        <w:t>.</w:t>
      </w:r>
    </w:p>
    <w:p w:rsidR="008F3041" w:rsidRPr="00710AF7" w:rsidRDefault="008F3041" w:rsidP="00B15C99">
      <w:pPr>
        <w:pStyle w:val="ListParagraph"/>
        <w:numPr>
          <w:ilvl w:val="0"/>
          <w:numId w:val="1"/>
        </w:numPr>
        <w:bidi/>
        <w:jc w:val="both"/>
        <w:rPr>
          <w:sz w:val="24"/>
          <w:szCs w:val="24"/>
        </w:rPr>
      </w:pPr>
      <w:r w:rsidRPr="00710AF7">
        <w:rPr>
          <w:rFonts w:hint="cs"/>
          <w:sz w:val="24"/>
          <w:szCs w:val="24"/>
          <w:rtl/>
        </w:rPr>
        <w:t>التصديق على الميزانية العمومية وحساب الأرباح والخسائر للفترة من 26 أبريل 2010م (تاريخ التأسيس) وحتى 31 ديسمبر 2011م.</w:t>
      </w:r>
    </w:p>
    <w:p w:rsidR="008F3041" w:rsidRPr="00710AF7" w:rsidRDefault="008F3041" w:rsidP="000860E6">
      <w:pPr>
        <w:pStyle w:val="ListParagraph"/>
        <w:numPr>
          <w:ilvl w:val="0"/>
          <w:numId w:val="1"/>
        </w:numPr>
        <w:bidi/>
        <w:jc w:val="both"/>
        <w:rPr>
          <w:sz w:val="24"/>
          <w:szCs w:val="24"/>
        </w:rPr>
      </w:pPr>
      <w:r w:rsidRPr="00710AF7">
        <w:rPr>
          <w:rFonts w:hint="cs"/>
          <w:sz w:val="24"/>
          <w:szCs w:val="24"/>
          <w:rtl/>
        </w:rPr>
        <w:t xml:space="preserve">الموافقة على </w:t>
      </w:r>
      <w:r w:rsidR="000860E6">
        <w:rPr>
          <w:rFonts w:hint="cs"/>
          <w:sz w:val="24"/>
          <w:szCs w:val="24"/>
          <w:rtl/>
        </w:rPr>
        <w:t>تعيين مراقب الحسابات من بين المرشحين من قبل لجنة المراجعة لمراجعة القوائم المالية للعام المالي 2012م والبيانات المالية الربع سنوية وتحديد أتعابه</w:t>
      </w:r>
      <w:r w:rsidRPr="00710AF7">
        <w:rPr>
          <w:rFonts w:hint="cs"/>
          <w:sz w:val="24"/>
          <w:szCs w:val="24"/>
          <w:rtl/>
        </w:rPr>
        <w:t>.</w:t>
      </w:r>
    </w:p>
    <w:p w:rsidR="008F3041" w:rsidRPr="00710AF7" w:rsidRDefault="008F3041" w:rsidP="0054071C">
      <w:pPr>
        <w:pStyle w:val="ListParagraph"/>
        <w:numPr>
          <w:ilvl w:val="0"/>
          <w:numId w:val="1"/>
        </w:numPr>
        <w:bidi/>
        <w:jc w:val="both"/>
        <w:rPr>
          <w:sz w:val="24"/>
          <w:szCs w:val="24"/>
        </w:rPr>
      </w:pPr>
      <w:r w:rsidRPr="00710AF7">
        <w:rPr>
          <w:rFonts w:hint="cs"/>
          <w:sz w:val="24"/>
          <w:szCs w:val="24"/>
          <w:rtl/>
        </w:rPr>
        <w:t xml:space="preserve">الموافقة على تعديل المادة </w:t>
      </w:r>
      <w:r w:rsidR="000860E6">
        <w:rPr>
          <w:rFonts w:hint="cs"/>
          <w:sz w:val="24"/>
          <w:szCs w:val="24"/>
          <w:rtl/>
        </w:rPr>
        <w:t xml:space="preserve"> </w:t>
      </w:r>
      <w:r w:rsidR="0054071C">
        <w:rPr>
          <w:rFonts w:hint="cs"/>
          <w:sz w:val="24"/>
          <w:szCs w:val="24"/>
          <w:rtl/>
        </w:rPr>
        <w:t xml:space="preserve">رقم (34) من النظام الأساسي </w:t>
      </w:r>
      <w:r w:rsidRPr="00710AF7">
        <w:rPr>
          <w:rFonts w:hint="cs"/>
          <w:sz w:val="24"/>
          <w:szCs w:val="24"/>
          <w:rtl/>
        </w:rPr>
        <w:t xml:space="preserve">للشركة </w:t>
      </w:r>
      <w:r w:rsidR="0054071C">
        <w:rPr>
          <w:rFonts w:hint="cs"/>
          <w:sz w:val="24"/>
          <w:szCs w:val="24"/>
          <w:rtl/>
        </w:rPr>
        <w:t>اخاصة بالقوة التصويتية وذلك بإضافة عبارة " ويتم إتباع أسلوب التصويت التراكمي في التصويت على إختيار أعضاء مجلس الإدارة في الجمعية العامة للمساهمين</w:t>
      </w:r>
      <w:r w:rsidRPr="00710AF7">
        <w:rPr>
          <w:rFonts w:hint="cs"/>
          <w:sz w:val="24"/>
          <w:szCs w:val="24"/>
          <w:rtl/>
        </w:rPr>
        <w:t xml:space="preserve">". </w:t>
      </w:r>
    </w:p>
    <w:p w:rsidR="00212751" w:rsidRDefault="008F3041" w:rsidP="00B15C99">
      <w:pPr>
        <w:pStyle w:val="ListParagraph"/>
        <w:numPr>
          <w:ilvl w:val="0"/>
          <w:numId w:val="1"/>
        </w:numPr>
        <w:bidi/>
        <w:jc w:val="both"/>
        <w:rPr>
          <w:sz w:val="24"/>
          <w:szCs w:val="24"/>
        </w:rPr>
      </w:pPr>
      <w:r w:rsidRPr="00710AF7">
        <w:rPr>
          <w:rFonts w:hint="cs"/>
          <w:sz w:val="24"/>
          <w:szCs w:val="24"/>
          <w:rtl/>
        </w:rPr>
        <w:t xml:space="preserve">الموافقة على الأعمال والعقود التي تمت بين الشركة </w:t>
      </w:r>
      <w:r w:rsidR="00B15C99">
        <w:rPr>
          <w:rFonts w:hint="cs"/>
          <w:sz w:val="24"/>
          <w:szCs w:val="24"/>
          <w:rtl/>
        </w:rPr>
        <w:t xml:space="preserve">الوطنية للتأمين </w:t>
      </w:r>
      <w:r w:rsidRPr="00710AF7">
        <w:rPr>
          <w:rFonts w:hint="cs"/>
          <w:sz w:val="24"/>
          <w:szCs w:val="24"/>
          <w:rtl/>
        </w:rPr>
        <w:t xml:space="preserve">وكل من </w:t>
      </w:r>
      <w:r w:rsidR="00B15C99">
        <w:rPr>
          <w:rFonts w:hint="cs"/>
          <w:sz w:val="24"/>
          <w:szCs w:val="24"/>
          <w:rtl/>
        </w:rPr>
        <w:t xml:space="preserve">1) </w:t>
      </w:r>
      <w:r w:rsidR="00212751" w:rsidRPr="00710AF7">
        <w:rPr>
          <w:rFonts w:hint="cs"/>
          <w:sz w:val="24"/>
          <w:szCs w:val="24"/>
          <w:rtl/>
        </w:rPr>
        <w:t xml:space="preserve">"علي بن عبدالله الجفالي ووليد وخالد أبناء أحمد بن عبدالله الجفالي وورثة طارق أحمد الجفالي" </w:t>
      </w:r>
      <w:r w:rsidR="00B15C99">
        <w:rPr>
          <w:rFonts w:hint="cs"/>
          <w:sz w:val="24"/>
          <w:szCs w:val="24"/>
          <w:rtl/>
        </w:rPr>
        <w:t>2)</w:t>
      </w:r>
      <w:r w:rsidR="00212751" w:rsidRPr="00710AF7">
        <w:rPr>
          <w:rFonts w:hint="cs"/>
          <w:sz w:val="24"/>
          <w:szCs w:val="24"/>
          <w:rtl/>
        </w:rPr>
        <w:t xml:space="preserve"> " شركة التأمين الوطنية السعودية" </w:t>
      </w:r>
      <w:r w:rsidR="00B15C99">
        <w:rPr>
          <w:rFonts w:hint="cs"/>
          <w:sz w:val="24"/>
          <w:szCs w:val="24"/>
          <w:rtl/>
        </w:rPr>
        <w:t>3)</w:t>
      </w:r>
      <w:r w:rsidR="00212751" w:rsidRPr="00710AF7">
        <w:rPr>
          <w:rFonts w:hint="cs"/>
          <w:sz w:val="24"/>
          <w:szCs w:val="24"/>
          <w:rtl/>
        </w:rPr>
        <w:t xml:space="preserve"> " شركة الإسمنت السعودية" والترخيص لتلك العقود للعام المالي 2012م حيث أنها عقود بها مصلحة لأعضاء من مجلس الإدارة وعدد من كبار المساهمين بالشركة.</w:t>
      </w:r>
    </w:p>
    <w:p w:rsidR="00212751" w:rsidRPr="00710AF7" w:rsidRDefault="00212751" w:rsidP="00116D4C">
      <w:pPr>
        <w:pStyle w:val="ListParagraph"/>
        <w:numPr>
          <w:ilvl w:val="0"/>
          <w:numId w:val="1"/>
        </w:numPr>
        <w:bidi/>
        <w:jc w:val="both"/>
        <w:rPr>
          <w:sz w:val="24"/>
          <w:szCs w:val="24"/>
        </w:rPr>
      </w:pPr>
      <w:r w:rsidRPr="00710AF7">
        <w:rPr>
          <w:rFonts w:hint="cs"/>
          <w:sz w:val="24"/>
          <w:szCs w:val="24"/>
          <w:rtl/>
        </w:rPr>
        <w:t xml:space="preserve">إعتماد تعيين أعضاء </w:t>
      </w:r>
      <w:r w:rsidR="00116D4C">
        <w:rPr>
          <w:rFonts w:hint="cs"/>
          <w:sz w:val="24"/>
          <w:szCs w:val="24"/>
          <w:rtl/>
        </w:rPr>
        <w:t>لجنة</w:t>
      </w:r>
      <w:r w:rsidR="00E2342B" w:rsidRPr="00710AF7">
        <w:rPr>
          <w:rFonts w:hint="cs"/>
          <w:sz w:val="24"/>
          <w:szCs w:val="24"/>
          <w:rtl/>
        </w:rPr>
        <w:t xml:space="preserve"> المراجعة ولجنة الترشيحات والمكافأت و</w:t>
      </w:r>
      <w:r w:rsidRPr="00710AF7">
        <w:rPr>
          <w:rFonts w:hint="cs"/>
          <w:sz w:val="24"/>
          <w:szCs w:val="24"/>
          <w:rtl/>
        </w:rPr>
        <w:t>المنبثق</w:t>
      </w:r>
      <w:r w:rsidR="00E2342B" w:rsidRPr="00710AF7">
        <w:rPr>
          <w:rFonts w:hint="cs"/>
          <w:sz w:val="24"/>
          <w:szCs w:val="24"/>
          <w:rtl/>
        </w:rPr>
        <w:t xml:space="preserve">تان </w:t>
      </w:r>
      <w:r w:rsidRPr="00710AF7">
        <w:rPr>
          <w:rFonts w:hint="cs"/>
          <w:sz w:val="24"/>
          <w:szCs w:val="24"/>
          <w:rtl/>
        </w:rPr>
        <w:t>عن مجلس الإدارة.</w:t>
      </w:r>
    </w:p>
    <w:p w:rsidR="00212751" w:rsidRPr="00B15C99" w:rsidRDefault="00212751" w:rsidP="00B15C99">
      <w:pPr>
        <w:pStyle w:val="ListParagraph"/>
        <w:numPr>
          <w:ilvl w:val="0"/>
          <w:numId w:val="1"/>
        </w:numPr>
        <w:bidi/>
        <w:jc w:val="both"/>
        <w:rPr>
          <w:sz w:val="24"/>
          <w:szCs w:val="24"/>
        </w:rPr>
      </w:pPr>
      <w:r w:rsidRPr="00710AF7">
        <w:rPr>
          <w:rFonts w:hint="cs"/>
          <w:sz w:val="24"/>
          <w:szCs w:val="24"/>
          <w:rtl/>
        </w:rPr>
        <w:t>إعتماد القواعد الخاصة بإختيار أعضاء لجن</w:t>
      </w:r>
      <w:r w:rsidR="00E2342B" w:rsidRPr="00710AF7">
        <w:rPr>
          <w:rFonts w:hint="cs"/>
          <w:sz w:val="24"/>
          <w:szCs w:val="24"/>
          <w:rtl/>
        </w:rPr>
        <w:t xml:space="preserve">تي </w:t>
      </w:r>
      <w:r w:rsidRPr="00710AF7">
        <w:rPr>
          <w:rFonts w:hint="cs"/>
          <w:sz w:val="24"/>
          <w:szCs w:val="24"/>
          <w:rtl/>
        </w:rPr>
        <w:t xml:space="preserve">المراجعة </w:t>
      </w:r>
      <w:r w:rsidR="00E2342B" w:rsidRPr="00710AF7">
        <w:rPr>
          <w:rFonts w:hint="cs"/>
          <w:sz w:val="24"/>
          <w:szCs w:val="24"/>
          <w:rtl/>
        </w:rPr>
        <w:t>والترشيحات والمكافأت ومدة عضويتهم وأسلوب عمل اللجنتين</w:t>
      </w:r>
      <w:r w:rsidRPr="00710AF7">
        <w:rPr>
          <w:rFonts w:hint="cs"/>
          <w:sz w:val="24"/>
          <w:szCs w:val="24"/>
          <w:rtl/>
        </w:rPr>
        <w:t>.</w:t>
      </w:r>
    </w:p>
    <w:p w:rsidR="00D0617F" w:rsidRDefault="00164C8A" w:rsidP="00E54AE2">
      <w:pPr>
        <w:bidi/>
        <w:jc w:val="both"/>
        <w:rPr>
          <w:rtl/>
        </w:rPr>
      </w:pPr>
      <w:r w:rsidRPr="00710AF7">
        <w:rPr>
          <w:rFonts w:hint="cs"/>
          <w:sz w:val="24"/>
          <w:szCs w:val="24"/>
          <w:rtl/>
        </w:rPr>
        <w:t>كما يحق لكل مساهم يملك 20 سهم فأكثر حضور الإجتماع وله أن يوكل مساهماً آخراً من غير أعضاء مجلس إدارة الشركة أو موظفي الشركة لتمثيله لتمثيله في الإجتماع بموجب وكالة خطية على أن يراعي كل مساهم يرغب في حضور الإجتماع إبراز المستندات الخاصة بملكية الأسهم على أن تكون مصدقة من قبل إحدى الجهات التالية ( الغرفة التجارية أو أحد البنوك أو جهة العمل)</w:t>
      </w:r>
      <w:r w:rsidR="002B5002" w:rsidRPr="00710AF7">
        <w:rPr>
          <w:rFonts w:hint="cs"/>
          <w:sz w:val="24"/>
          <w:szCs w:val="24"/>
          <w:rtl/>
        </w:rPr>
        <w:t>. على أن يتم إرسالها للشركة في موعد أقصاه ثلاثة أيام من تاريخ إنعقاد الجمعية ليتم فرز الوكالات وتدقيقها بواسطة مندوب وزارة التجارة، علماً بأنه لا يكون إنعقاد الجمعية العامة العادية وغير العادية صحيحاً إلا إذا حضره مساهمون يمثلون نصف رأس المال على الأقل وذلك حسب المادة (32) والمادة (33) من النظام الأساسي للشركة.</w:t>
      </w:r>
      <w:r w:rsidR="002B5002">
        <w:rPr>
          <w:rFonts w:hint="cs"/>
          <w:rtl/>
        </w:rPr>
        <w:t xml:space="preserve">  </w:t>
      </w:r>
    </w:p>
    <w:sectPr w:rsidR="00D0617F" w:rsidSect="000654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69CE"/>
    <w:multiLevelType w:val="hybridMultilevel"/>
    <w:tmpl w:val="9710B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F3041"/>
    <w:rsid w:val="00065408"/>
    <w:rsid w:val="000860E6"/>
    <w:rsid w:val="00116D4C"/>
    <w:rsid w:val="001479D2"/>
    <w:rsid w:val="00164C8A"/>
    <w:rsid w:val="00212751"/>
    <w:rsid w:val="00294241"/>
    <w:rsid w:val="002B5002"/>
    <w:rsid w:val="00317115"/>
    <w:rsid w:val="00417EA8"/>
    <w:rsid w:val="004C0865"/>
    <w:rsid w:val="0054071C"/>
    <w:rsid w:val="0064435E"/>
    <w:rsid w:val="00696DBF"/>
    <w:rsid w:val="00710AF7"/>
    <w:rsid w:val="008C2A98"/>
    <w:rsid w:val="008F3041"/>
    <w:rsid w:val="00950B71"/>
    <w:rsid w:val="00A20B2F"/>
    <w:rsid w:val="00A31DE5"/>
    <w:rsid w:val="00A7041E"/>
    <w:rsid w:val="00AB7E0C"/>
    <w:rsid w:val="00B15C99"/>
    <w:rsid w:val="00C14CB3"/>
    <w:rsid w:val="00D0617F"/>
    <w:rsid w:val="00D66AAE"/>
    <w:rsid w:val="00D95FF3"/>
    <w:rsid w:val="00DC1E06"/>
    <w:rsid w:val="00DD01BE"/>
    <w:rsid w:val="00E2342B"/>
    <w:rsid w:val="00E54AE2"/>
    <w:rsid w:val="00F04C20"/>
    <w:rsid w:val="00F327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0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Gassan Junaid</dc:creator>
  <cp:lastModifiedBy>Gassan Junaid</cp:lastModifiedBy>
  <cp:revision>4</cp:revision>
  <cp:lastPrinted>2012-04-16T11:42:00Z</cp:lastPrinted>
  <dcterms:created xsi:type="dcterms:W3CDTF">2012-04-16T14:19:00Z</dcterms:created>
  <dcterms:modified xsi:type="dcterms:W3CDTF">2012-05-02T13:30:00Z</dcterms:modified>
</cp:coreProperties>
</file>